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23388" w14:textId="54A119EC" w:rsidR="00E63810" w:rsidRDefault="00E63810"/>
    <w:p w14:paraId="436C4D9F" w14:textId="0AF3A187" w:rsidR="00397E7A" w:rsidRPr="00D5482F" w:rsidRDefault="00397E7A">
      <w:pPr>
        <w:rPr>
          <w:rFonts w:asciiTheme="minorHAnsi" w:hAnsiTheme="minorHAnsi" w:cstheme="minorHAnsi"/>
        </w:rPr>
      </w:pPr>
      <w:r w:rsidRPr="00D5482F">
        <w:rPr>
          <w:rFonts w:asciiTheme="minorHAnsi" w:hAnsiTheme="minorHAnsi" w:cstheme="minorHAnsi"/>
        </w:rPr>
        <w:t>March 1, 2022</w:t>
      </w:r>
    </w:p>
    <w:p w14:paraId="3F88806D" w14:textId="72B39AE7" w:rsidR="00397E7A" w:rsidRPr="00D5482F" w:rsidRDefault="00397E7A">
      <w:pPr>
        <w:rPr>
          <w:rFonts w:asciiTheme="minorHAnsi" w:hAnsiTheme="minorHAnsi" w:cstheme="minorHAnsi"/>
        </w:rPr>
      </w:pPr>
    </w:p>
    <w:p w14:paraId="78237481" w14:textId="713E867A" w:rsidR="009C0356" w:rsidRDefault="009C0356">
      <w:pPr>
        <w:rPr>
          <w:rFonts w:asciiTheme="minorHAnsi" w:hAnsiTheme="minorHAnsi" w:cstheme="minorHAnsi"/>
        </w:rPr>
      </w:pPr>
      <w:r>
        <w:rPr>
          <w:rFonts w:asciiTheme="minorHAnsi" w:hAnsiTheme="minorHAnsi" w:cstheme="minorHAnsi"/>
        </w:rPr>
        <w:t>Mayor and Council</w:t>
      </w:r>
    </w:p>
    <w:p w14:paraId="427B2F4D" w14:textId="257AEEAF" w:rsidR="00397E7A" w:rsidRPr="00D5482F" w:rsidRDefault="00397E7A">
      <w:pPr>
        <w:rPr>
          <w:rFonts w:asciiTheme="minorHAnsi" w:hAnsiTheme="minorHAnsi" w:cstheme="minorHAnsi"/>
        </w:rPr>
      </w:pPr>
      <w:r w:rsidRPr="00D5482F">
        <w:rPr>
          <w:rFonts w:asciiTheme="minorHAnsi" w:hAnsiTheme="minorHAnsi" w:cstheme="minorHAnsi"/>
        </w:rPr>
        <w:t>Town of Osoyoos</w:t>
      </w:r>
    </w:p>
    <w:p w14:paraId="48E4CCFF" w14:textId="53610652" w:rsidR="00397E7A" w:rsidRPr="00D5482F" w:rsidRDefault="00397E7A">
      <w:pPr>
        <w:rPr>
          <w:rFonts w:asciiTheme="minorHAnsi" w:hAnsiTheme="minorHAnsi" w:cstheme="minorHAnsi"/>
        </w:rPr>
      </w:pPr>
      <w:r w:rsidRPr="00D5482F">
        <w:rPr>
          <w:rFonts w:asciiTheme="minorHAnsi" w:hAnsiTheme="minorHAnsi" w:cstheme="minorHAnsi"/>
        </w:rPr>
        <w:t>Box 3010, 8707 Main Street</w:t>
      </w:r>
    </w:p>
    <w:p w14:paraId="4C3C5F31" w14:textId="7E9C0735" w:rsidR="00397E7A" w:rsidRPr="00D5482F" w:rsidRDefault="00397E7A">
      <w:pPr>
        <w:rPr>
          <w:rFonts w:asciiTheme="minorHAnsi" w:hAnsiTheme="minorHAnsi" w:cstheme="minorHAnsi"/>
        </w:rPr>
      </w:pPr>
      <w:r w:rsidRPr="00D5482F">
        <w:rPr>
          <w:rFonts w:asciiTheme="minorHAnsi" w:hAnsiTheme="minorHAnsi" w:cstheme="minorHAnsi"/>
        </w:rPr>
        <w:t xml:space="preserve">Osoyoos, </w:t>
      </w:r>
      <w:proofErr w:type="gramStart"/>
      <w:r w:rsidRPr="00D5482F">
        <w:rPr>
          <w:rFonts w:asciiTheme="minorHAnsi" w:hAnsiTheme="minorHAnsi" w:cstheme="minorHAnsi"/>
        </w:rPr>
        <w:t>BC  V</w:t>
      </w:r>
      <w:proofErr w:type="gramEnd"/>
      <w:r w:rsidRPr="00D5482F">
        <w:rPr>
          <w:rFonts w:asciiTheme="minorHAnsi" w:hAnsiTheme="minorHAnsi" w:cstheme="minorHAnsi"/>
        </w:rPr>
        <w:t>0H 1V0</w:t>
      </w:r>
    </w:p>
    <w:p w14:paraId="42CD8440" w14:textId="615758CD" w:rsidR="00397E7A" w:rsidRPr="00D5482F" w:rsidRDefault="00397E7A">
      <w:pPr>
        <w:rPr>
          <w:rFonts w:asciiTheme="minorHAnsi" w:hAnsiTheme="minorHAnsi" w:cstheme="minorHAnsi"/>
        </w:rPr>
      </w:pPr>
    </w:p>
    <w:p w14:paraId="6EF68A3C" w14:textId="56AA92C3" w:rsidR="00397E7A" w:rsidRPr="00D5482F" w:rsidRDefault="00397E7A">
      <w:pPr>
        <w:rPr>
          <w:rFonts w:asciiTheme="minorHAnsi" w:hAnsiTheme="minorHAnsi" w:cstheme="minorHAnsi"/>
        </w:rPr>
      </w:pPr>
      <w:r w:rsidRPr="00D5482F">
        <w:rPr>
          <w:rFonts w:asciiTheme="minorHAnsi" w:hAnsiTheme="minorHAnsi" w:cstheme="minorHAnsi"/>
        </w:rPr>
        <w:t>Dear Mayor</w:t>
      </w:r>
      <w:r w:rsidR="00F6062B" w:rsidRPr="00D5482F">
        <w:rPr>
          <w:rFonts w:asciiTheme="minorHAnsi" w:hAnsiTheme="minorHAnsi" w:cstheme="minorHAnsi"/>
        </w:rPr>
        <w:t xml:space="preserve"> </w:t>
      </w:r>
      <w:proofErr w:type="spellStart"/>
      <w:r w:rsidR="00F6062B" w:rsidRPr="00D5482F">
        <w:rPr>
          <w:rFonts w:asciiTheme="minorHAnsi" w:hAnsiTheme="minorHAnsi" w:cstheme="minorHAnsi"/>
        </w:rPr>
        <w:t>McKortoff</w:t>
      </w:r>
      <w:proofErr w:type="spellEnd"/>
      <w:r w:rsidRPr="00D5482F">
        <w:rPr>
          <w:rFonts w:asciiTheme="minorHAnsi" w:hAnsiTheme="minorHAnsi" w:cstheme="minorHAnsi"/>
        </w:rPr>
        <w:t xml:space="preserve"> and Esteemed Council Members,</w:t>
      </w:r>
    </w:p>
    <w:p w14:paraId="5F3842C1" w14:textId="0C65CB92" w:rsidR="00397E7A" w:rsidRPr="00D5482F" w:rsidRDefault="00397E7A">
      <w:pPr>
        <w:rPr>
          <w:rFonts w:asciiTheme="minorHAnsi" w:hAnsiTheme="minorHAnsi" w:cstheme="minorHAnsi"/>
        </w:rPr>
      </w:pPr>
    </w:p>
    <w:p w14:paraId="383F5145" w14:textId="6FDED3F6" w:rsidR="00397E7A" w:rsidRPr="00D5482F" w:rsidRDefault="008E4882" w:rsidP="00122494">
      <w:pPr>
        <w:rPr>
          <w:rFonts w:asciiTheme="minorHAnsi" w:hAnsiTheme="minorHAnsi" w:cstheme="minorHAnsi"/>
        </w:rPr>
      </w:pPr>
      <w:r w:rsidRPr="00D5482F">
        <w:rPr>
          <w:rFonts w:asciiTheme="minorHAnsi" w:hAnsiTheme="minorHAnsi" w:cstheme="minorHAnsi"/>
        </w:rPr>
        <w:t>T</w:t>
      </w:r>
      <w:r w:rsidR="00397E7A" w:rsidRPr="00D5482F">
        <w:rPr>
          <w:rFonts w:asciiTheme="minorHAnsi" w:hAnsiTheme="minorHAnsi" w:cstheme="minorHAnsi"/>
        </w:rPr>
        <w:t>his letter i</w:t>
      </w:r>
      <w:r w:rsidRPr="00D5482F">
        <w:rPr>
          <w:rFonts w:asciiTheme="minorHAnsi" w:hAnsiTheme="minorHAnsi" w:cstheme="minorHAnsi"/>
        </w:rPr>
        <w:t>s to affirm the strong</w:t>
      </w:r>
      <w:r w:rsidR="00397E7A" w:rsidRPr="00D5482F">
        <w:rPr>
          <w:rFonts w:asciiTheme="minorHAnsi" w:hAnsiTheme="minorHAnsi" w:cstheme="minorHAnsi"/>
        </w:rPr>
        <w:t xml:space="preserve"> support of the </w:t>
      </w:r>
      <w:r w:rsidRPr="00D5482F">
        <w:rPr>
          <w:rFonts w:asciiTheme="minorHAnsi" w:hAnsiTheme="minorHAnsi" w:cstheme="minorHAnsi"/>
        </w:rPr>
        <w:t xml:space="preserve">BC Ministry of Environment and Climate Change Strategy (ENV) and the Environmental and Climate Monitoring Section of the </w:t>
      </w:r>
      <w:r w:rsidR="00397E7A" w:rsidRPr="00D5482F">
        <w:rPr>
          <w:rFonts w:asciiTheme="minorHAnsi" w:hAnsiTheme="minorHAnsi" w:cstheme="minorHAnsi"/>
        </w:rPr>
        <w:t xml:space="preserve">Osoyoos Lake Water Quality Society’s (OLWQS) request for moorage </w:t>
      </w:r>
      <w:r w:rsidR="00F6062B" w:rsidRPr="00D5482F">
        <w:rPr>
          <w:rFonts w:asciiTheme="minorHAnsi" w:hAnsiTheme="minorHAnsi" w:cstheme="minorHAnsi"/>
        </w:rPr>
        <w:t>of</w:t>
      </w:r>
      <w:r w:rsidR="00397E7A" w:rsidRPr="00D5482F">
        <w:rPr>
          <w:rFonts w:asciiTheme="minorHAnsi" w:hAnsiTheme="minorHAnsi" w:cstheme="minorHAnsi"/>
        </w:rPr>
        <w:t xml:space="preserve"> their pontoon boat at the Desert Sunrise Marina and Boat Launch, which is owned and operated by the Town of Osoyoos. </w:t>
      </w:r>
    </w:p>
    <w:p w14:paraId="5A81367C" w14:textId="2A141AAD" w:rsidR="00397E7A" w:rsidRPr="00D5482F" w:rsidRDefault="00397E7A" w:rsidP="00122494">
      <w:pPr>
        <w:rPr>
          <w:rFonts w:asciiTheme="minorHAnsi" w:hAnsiTheme="minorHAnsi" w:cstheme="minorHAnsi"/>
        </w:rPr>
      </w:pPr>
    </w:p>
    <w:p w14:paraId="54707166" w14:textId="32B62ECA" w:rsidR="00AF7F7E" w:rsidRPr="00D5482F" w:rsidRDefault="00397E7A" w:rsidP="00122494">
      <w:pPr>
        <w:rPr>
          <w:rFonts w:asciiTheme="minorHAnsi" w:hAnsiTheme="minorHAnsi" w:cstheme="minorHAnsi"/>
        </w:rPr>
      </w:pPr>
      <w:r w:rsidRPr="00D5482F">
        <w:rPr>
          <w:rFonts w:asciiTheme="minorHAnsi" w:hAnsiTheme="minorHAnsi" w:cstheme="minorHAnsi"/>
        </w:rPr>
        <w:t xml:space="preserve">The OLWQS was founded in 1991 by community members to promote public awareness of </w:t>
      </w:r>
      <w:r w:rsidR="00AF7F7E" w:rsidRPr="00D5482F">
        <w:rPr>
          <w:rFonts w:asciiTheme="minorHAnsi" w:hAnsiTheme="minorHAnsi" w:cstheme="minorHAnsi"/>
        </w:rPr>
        <w:t>Osoyoos</w:t>
      </w:r>
      <w:r w:rsidRPr="00D5482F">
        <w:rPr>
          <w:rFonts w:asciiTheme="minorHAnsi" w:hAnsiTheme="minorHAnsi" w:cstheme="minorHAnsi"/>
        </w:rPr>
        <w:t xml:space="preserve"> </w:t>
      </w:r>
      <w:r w:rsidR="00AF7F7E" w:rsidRPr="00D5482F">
        <w:rPr>
          <w:rFonts w:asciiTheme="minorHAnsi" w:hAnsiTheme="minorHAnsi" w:cstheme="minorHAnsi"/>
        </w:rPr>
        <w:t>L</w:t>
      </w:r>
      <w:r w:rsidRPr="00D5482F">
        <w:rPr>
          <w:rFonts w:asciiTheme="minorHAnsi" w:hAnsiTheme="minorHAnsi" w:cstheme="minorHAnsi"/>
        </w:rPr>
        <w:t xml:space="preserve">ake and its health.  Since that time the OLWQS has worked with both the </w:t>
      </w:r>
      <w:r w:rsidR="008E4882" w:rsidRPr="00D5482F">
        <w:rPr>
          <w:rFonts w:asciiTheme="minorHAnsi" w:hAnsiTheme="minorHAnsi" w:cstheme="minorHAnsi"/>
        </w:rPr>
        <w:t>ENV</w:t>
      </w:r>
      <w:r w:rsidR="00E02CA4" w:rsidRPr="00D5482F">
        <w:rPr>
          <w:rFonts w:asciiTheme="minorHAnsi" w:hAnsiTheme="minorHAnsi" w:cstheme="minorHAnsi"/>
        </w:rPr>
        <w:t xml:space="preserve"> </w:t>
      </w:r>
      <w:r w:rsidRPr="00D5482F">
        <w:rPr>
          <w:rFonts w:asciiTheme="minorHAnsi" w:hAnsiTheme="minorHAnsi" w:cstheme="minorHAnsi"/>
        </w:rPr>
        <w:t>and the BC Lake Stewardship Society</w:t>
      </w:r>
      <w:r w:rsidR="00D5482F" w:rsidRPr="00D5482F">
        <w:rPr>
          <w:rFonts w:asciiTheme="minorHAnsi" w:hAnsiTheme="minorHAnsi" w:cstheme="minorHAnsi"/>
        </w:rPr>
        <w:t xml:space="preserve"> (BCLSS)</w:t>
      </w:r>
      <w:r w:rsidR="00E02CA4" w:rsidRPr="00D5482F">
        <w:rPr>
          <w:rFonts w:asciiTheme="minorHAnsi" w:hAnsiTheme="minorHAnsi" w:cstheme="minorHAnsi"/>
        </w:rPr>
        <w:t xml:space="preserve"> </w:t>
      </w:r>
      <w:r w:rsidRPr="00D5482F">
        <w:rPr>
          <w:rFonts w:asciiTheme="minorHAnsi" w:hAnsiTheme="minorHAnsi" w:cstheme="minorHAnsi"/>
        </w:rPr>
        <w:t xml:space="preserve">as </w:t>
      </w:r>
      <w:r w:rsidR="00AF7F7E" w:rsidRPr="00D5482F">
        <w:rPr>
          <w:rFonts w:asciiTheme="minorHAnsi" w:hAnsiTheme="minorHAnsi" w:cstheme="minorHAnsi"/>
        </w:rPr>
        <w:t>contributing members to the BC Lake Stewardship and Monitoring Program (BCLSMP</w:t>
      </w:r>
      <w:r w:rsidR="008E4882" w:rsidRPr="00D5482F">
        <w:rPr>
          <w:rFonts w:asciiTheme="minorHAnsi" w:hAnsiTheme="minorHAnsi" w:cstheme="minorHAnsi"/>
        </w:rPr>
        <w:t>; see our website link in the footer of this page</w:t>
      </w:r>
      <w:r w:rsidR="00AF7F7E" w:rsidRPr="00D5482F">
        <w:rPr>
          <w:rFonts w:asciiTheme="minorHAnsi" w:hAnsiTheme="minorHAnsi" w:cstheme="minorHAnsi"/>
        </w:rPr>
        <w:t>).</w:t>
      </w:r>
      <w:r w:rsidR="008E4882" w:rsidRPr="00D5482F">
        <w:rPr>
          <w:rFonts w:asciiTheme="minorHAnsi" w:hAnsiTheme="minorHAnsi" w:cstheme="minorHAnsi"/>
        </w:rPr>
        <w:t xml:space="preserve"> The BCLSMP was created to support lake stewards and citizen science in gathering valuable information on lakes and lake health across the province.  Without dedicated volunteers and stewards, this information gathering would not be possible.  The OLWQS water monitoring activities have contributed important data to the program over the past 30 years, resulting in two data summary reports on the health of Osoyoos Lake which can be viewed in BCLSS’s online library (</w:t>
      </w:r>
      <w:hyperlink r:id="rId7" w:history="1">
        <w:r w:rsidR="008E4882" w:rsidRPr="00D5482F">
          <w:rPr>
            <w:rStyle w:val="Hyperlink"/>
            <w:rFonts w:asciiTheme="minorHAnsi" w:hAnsiTheme="minorHAnsi" w:cstheme="minorHAnsi"/>
          </w:rPr>
          <w:t>www.bclss.org/document-library</w:t>
        </w:r>
      </w:hyperlink>
      <w:r w:rsidR="008E4882" w:rsidRPr="00D5482F">
        <w:rPr>
          <w:rFonts w:asciiTheme="minorHAnsi" w:hAnsiTheme="minorHAnsi" w:cstheme="minorHAnsi"/>
        </w:rPr>
        <w:t xml:space="preserve">). </w:t>
      </w:r>
      <w:r w:rsidR="00AF7F7E" w:rsidRPr="00D5482F">
        <w:rPr>
          <w:rFonts w:asciiTheme="minorHAnsi" w:hAnsiTheme="minorHAnsi" w:cstheme="minorHAnsi"/>
        </w:rPr>
        <w:t xml:space="preserve"> </w:t>
      </w:r>
    </w:p>
    <w:p w14:paraId="42D836F4" w14:textId="77777777" w:rsidR="00AF7F7E" w:rsidRPr="00D5482F" w:rsidRDefault="00AF7F7E" w:rsidP="00122494">
      <w:pPr>
        <w:rPr>
          <w:rFonts w:asciiTheme="minorHAnsi" w:hAnsiTheme="minorHAnsi" w:cstheme="minorHAnsi"/>
        </w:rPr>
      </w:pPr>
    </w:p>
    <w:p w14:paraId="60501A57" w14:textId="01C8C6B5" w:rsidR="00397E7A" w:rsidRPr="00D5482F" w:rsidRDefault="00AF7F7E" w:rsidP="00122494">
      <w:pPr>
        <w:rPr>
          <w:rFonts w:asciiTheme="minorHAnsi" w:hAnsiTheme="minorHAnsi" w:cstheme="minorHAnsi"/>
        </w:rPr>
      </w:pPr>
      <w:r w:rsidRPr="00D5482F">
        <w:rPr>
          <w:rFonts w:asciiTheme="minorHAnsi" w:hAnsiTheme="minorHAnsi" w:cstheme="minorHAnsi"/>
        </w:rPr>
        <w:t>The</w:t>
      </w:r>
      <w:r w:rsidR="008E4882" w:rsidRPr="00D5482F">
        <w:rPr>
          <w:rFonts w:asciiTheme="minorHAnsi" w:hAnsiTheme="minorHAnsi" w:cstheme="minorHAnsi"/>
        </w:rPr>
        <w:t xml:space="preserve"> OLWQS</w:t>
      </w:r>
      <w:r w:rsidRPr="00D5482F">
        <w:rPr>
          <w:rFonts w:asciiTheme="minorHAnsi" w:hAnsiTheme="minorHAnsi" w:cstheme="minorHAnsi"/>
        </w:rPr>
        <w:t xml:space="preserve"> ha</w:t>
      </w:r>
      <w:r w:rsidR="008E4882" w:rsidRPr="00D5482F">
        <w:rPr>
          <w:rFonts w:asciiTheme="minorHAnsi" w:hAnsiTheme="minorHAnsi" w:cstheme="minorHAnsi"/>
        </w:rPr>
        <w:t>s</w:t>
      </w:r>
      <w:r w:rsidR="00E02CA4" w:rsidRPr="00D5482F">
        <w:rPr>
          <w:rFonts w:asciiTheme="minorHAnsi" w:hAnsiTheme="minorHAnsi" w:cstheme="minorHAnsi"/>
        </w:rPr>
        <w:t xml:space="preserve"> further</w:t>
      </w:r>
      <w:r w:rsidRPr="00D5482F">
        <w:rPr>
          <w:rFonts w:asciiTheme="minorHAnsi" w:hAnsiTheme="minorHAnsi" w:cstheme="minorHAnsi"/>
        </w:rPr>
        <w:t xml:space="preserve"> prove</w:t>
      </w:r>
      <w:r w:rsidR="00E02CA4" w:rsidRPr="00D5482F">
        <w:rPr>
          <w:rFonts w:asciiTheme="minorHAnsi" w:hAnsiTheme="minorHAnsi" w:cstheme="minorHAnsi"/>
        </w:rPr>
        <w:t>n</w:t>
      </w:r>
      <w:r w:rsidRPr="00D5482F">
        <w:rPr>
          <w:rFonts w:asciiTheme="minorHAnsi" w:hAnsiTheme="minorHAnsi" w:cstheme="minorHAnsi"/>
        </w:rPr>
        <w:t xml:space="preserve"> their dedication to the stewardship and monitoring of Osoyoos Lake by fundraising to purchase an OLWQS owned pontoon boat which allows them to continue this important </w:t>
      </w:r>
      <w:r w:rsidR="00E02CA4" w:rsidRPr="00D5482F">
        <w:rPr>
          <w:rFonts w:asciiTheme="minorHAnsi" w:hAnsiTheme="minorHAnsi" w:cstheme="minorHAnsi"/>
        </w:rPr>
        <w:t>monitoring</w:t>
      </w:r>
      <w:r w:rsidRPr="00D5482F">
        <w:rPr>
          <w:rFonts w:asciiTheme="minorHAnsi" w:hAnsiTheme="minorHAnsi" w:cstheme="minorHAnsi"/>
        </w:rPr>
        <w:t>.  Recently their previous moorage location has become unavailable and despite concerted efforts</w:t>
      </w:r>
      <w:r w:rsidR="00E02CA4" w:rsidRPr="00D5482F">
        <w:rPr>
          <w:rFonts w:asciiTheme="minorHAnsi" w:hAnsiTheme="minorHAnsi" w:cstheme="minorHAnsi"/>
        </w:rPr>
        <w:t xml:space="preserve"> by the OLWQS</w:t>
      </w:r>
      <w:r w:rsidRPr="00D5482F">
        <w:rPr>
          <w:rFonts w:asciiTheme="minorHAnsi" w:hAnsiTheme="minorHAnsi" w:cstheme="minorHAnsi"/>
        </w:rPr>
        <w:t xml:space="preserve">, a new and suitable moorage location has not been found.  </w:t>
      </w:r>
      <w:r w:rsidR="00E02CA4" w:rsidRPr="00D5482F">
        <w:rPr>
          <w:rFonts w:asciiTheme="minorHAnsi" w:hAnsiTheme="minorHAnsi" w:cstheme="minorHAnsi"/>
        </w:rPr>
        <w:t xml:space="preserve">Without proper moorage for their pontoon boat, </w:t>
      </w:r>
      <w:r w:rsidR="00D5482F" w:rsidRPr="00D5482F">
        <w:rPr>
          <w:rFonts w:asciiTheme="minorHAnsi" w:hAnsiTheme="minorHAnsi" w:cstheme="minorHAnsi"/>
        </w:rPr>
        <w:t>important</w:t>
      </w:r>
      <w:r w:rsidR="00E02CA4" w:rsidRPr="00D5482F">
        <w:rPr>
          <w:rFonts w:asciiTheme="minorHAnsi" w:hAnsiTheme="minorHAnsi" w:cstheme="minorHAnsi"/>
        </w:rPr>
        <w:t xml:space="preserve"> future Osoyoos Lake </w:t>
      </w:r>
      <w:r w:rsidR="00D5482F" w:rsidRPr="00D5482F">
        <w:rPr>
          <w:rFonts w:asciiTheme="minorHAnsi" w:hAnsiTheme="minorHAnsi" w:cstheme="minorHAnsi"/>
        </w:rPr>
        <w:t>water quality data will</w:t>
      </w:r>
      <w:r w:rsidR="00E02CA4" w:rsidRPr="00D5482F">
        <w:rPr>
          <w:rFonts w:asciiTheme="minorHAnsi" w:hAnsiTheme="minorHAnsi" w:cstheme="minorHAnsi"/>
        </w:rPr>
        <w:t xml:space="preserve"> be lost</w:t>
      </w:r>
      <w:r w:rsidR="00A26E2A">
        <w:rPr>
          <w:rFonts w:asciiTheme="minorHAnsi" w:hAnsiTheme="minorHAnsi" w:cstheme="minorHAnsi"/>
        </w:rPr>
        <w:t>,</w:t>
      </w:r>
      <w:r w:rsidR="00D5482F" w:rsidRPr="00D5482F">
        <w:rPr>
          <w:rFonts w:asciiTheme="minorHAnsi" w:hAnsiTheme="minorHAnsi" w:cstheme="minorHAnsi"/>
        </w:rPr>
        <w:t xml:space="preserve"> and with it, key information in understanding changes in lake health which</w:t>
      </w:r>
      <w:r w:rsidR="00A26E2A">
        <w:rPr>
          <w:rFonts w:asciiTheme="minorHAnsi" w:hAnsiTheme="minorHAnsi" w:cstheme="minorHAnsi"/>
        </w:rPr>
        <w:t xml:space="preserve"> will</w:t>
      </w:r>
      <w:r w:rsidR="00D5482F" w:rsidRPr="00D5482F">
        <w:rPr>
          <w:rFonts w:asciiTheme="minorHAnsi" w:hAnsiTheme="minorHAnsi" w:cstheme="minorHAnsi"/>
        </w:rPr>
        <w:t xml:space="preserve"> reduce our ability to respond and adapt to those changes in a timely manner.  This is particularly important following last year’s wildfires in the watershed, and other future anticipated and unanticipated climate change impacts.</w:t>
      </w:r>
    </w:p>
    <w:p w14:paraId="6150D123" w14:textId="74742805" w:rsidR="00E02CA4" w:rsidRPr="00D5482F" w:rsidRDefault="00E02CA4" w:rsidP="00122494">
      <w:pPr>
        <w:jc w:val="both"/>
        <w:rPr>
          <w:rFonts w:asciiTheme="minorHAnsi" w:hAnsiTheme="minorHAnsi" w:cstheme="minorHAnsi"/>
        </w:rPr>
      </w:pPr>
    </w:p>
    <w:p w14:paraId="27302EC5" w14:textId="55795BFA" w:rsidR="00E02CA4" w:rsidRPr="00D5482F" w:rsidRDefault="00DB3658" w:rsidP="00122494">
      <w:pPr>
        <w:rPr>
          <w:rFonts w:asciiTheme="minorHAnsi" w:hAnsiTheme="minorHAnsi" w:cstheme="minorHAnsi"/>
        </w:rPr>
      </w:pPr>
      <w:r w:rsidRPr="00D5482F">
        <w:rPr>
          <w:rFonts w:asciiTheme="minorHAnsi" w:hAnsiTheme="minorHAnsi" w:cstheme="minorHAnsi"/>
        </w:rPr>
        <w:t>The Ministry of Environment and Climate Change Strategy fully supports the Osoyoos Lake Water Quality Society’s continued participation in the BC Lake Stewardship and Monitoring Program and hope</w:t>
      </w:r>
      <w:r w:rsidR="00E64F95" w:rsidRPr="00D5482F">
        <w:rPr>
          <w:rFonts w:asciiTheme="minorHAnsi" w:hAnsiTheme="minorHAnsi" w:cstheme="minorHAnsi"/>
        </w:rPr>
        <w:t>s</w:t>
      </w:r>
      <w:r w:rsidRPr="00D5482F">
        <w:rPr>
          <w:rFonts w:asciiTheme="minorHAnsi" w:hAnsiTheme="minorHAnsi" w:cstheme="minorHAnsi"/>
        </w:rPr>
        <w:t xml:space="preserve"> that you will consider their request for moorage of their pontoon boat at the Desert Sunrise Marina and Boat Launch.</w:t>
      </w:r>
    </w:p>
    <w:p w14:paraId="7C60F3D0" w14:textId="77777777" w:rsidR="00DB3658" w:rsidRPr="00D5482F" w:rsidRDefault="00DB3658">
      <w:pPr>
        <w:rPr>
          <w:rFonts w:asciiTheme="minorHAnsi" w:hAnsiTheme="minorHAnsi" w:cstheme="minorHAnsi"/>
        </w:rPr>
      </w:pPr>
    </w:p>
    <w:p w14:paraId="2FC6F6AA" w14:textId="69D36FED" w:rsidR="00AF7F7E" w:rsidRPr="00D5482F" w:rsidRDefault="00DB3658">
      <w:pPr>
        <w:rPr>
          <w:rFonts w:asciiTheme="minorHAnsi" w:hAnsiTheme="minorHAnsi" w:cstheme="minorHAnsi"/>
        </w:rPr>
      </w:pPr>
      <w:r w:rsidRPr="00D5482F">
        <w:rPr>
          <w:rFonts w:asciiTheme="minorHAnsi" w:hAnsiTheme="minorHAnsi" w:cstheme="minorHAnsi"/>
        </w:rPr>
        <w:t>Sincerely,</w:t>
      </w:r>
    </w:p>
    <w:p w14:paraId="7F28E8B3" w14:textId="5F741888" w:rsidR="00DB3658" w:rsidRPr="00D5482F" w:rsidRDefault="00DB3658">
      <w:pPr>
        <w:rPr>
          <w:rFonts w:asciiTheme="minorHAnsi" w:hAnsiTheme="minorHAnsi" w:cstheme="minorHAnsi"/>
        </w:rPr>
      </w:pPr>
    </w:p>
    <w:p w14:paraId="293BEF3F" w14:textId="24A167F3" w:rsidR="001C2F4F" w:rsidRDefault="007A35D5">
      <w:pPr>
        <w:rPr>
          <w:rFonts w:asciiTheme="minorHAnsi" w:hAnsiTheme="minorHAnsi" w:cstheme="minorHAnsi"/>
        </w:rPr>
      </w:pPr>
      <w:r w:rsidRPr="007A35D5">
        <w:rPr>
          <w:rFonts w:asciiTheme="minorHAnsi" w:hAnsiTheme="minorHAnsi" w:cstheme="minorHAnsi"/>
          <w:noProof/>
        </w:rPr>
        <w:drawing>
          <wp:inline distT="0" distB="0" distL="0" distR="0" wp14:anchorId="5F1D974A" wp14:editId="2F9AAD46">
            <wp:extent cx="807720" cy="409575"/>
            <wp:effectExtent l="0" t="0" r="0" b="9525"/>
            <wp:docPr id="1" name="Picture 1" descr="A picture containing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inedrawing&#10;&#10;Description automatically generated"/>
                    <pic:cNvPicPr/>
                  </pic:nvPicPr>
                  <pic:blipFill>
                    <a:blip r:embed="rId8"/>
                    <a:stretch>
                      <a:fillRect/>
                    </a:stretch>
                  </pic:blipFill>
                  <pic:spPr>
                    <a:xfrm>
                      <a:off x="0" y="0"/>
                      <a:ext cx="837627" cy="424740"/>
                    </a:xfrm>
                    <a:prstGeom prst="rect">
                      <a:avLst/>
                    </a:prstGeom>
                  </pic:spPr>
                </pic:pic>
              </a:graphicData>
            </a:graphic>
          </wp:inline>
        </w:drawing>
      </w:r>
    </w:p>
    <w:p w14:paraId="3C5B07BC" w14:textId="77777777" w:rsidR="007A35D5" w:rsidRDefault="007A35D5">
      <w:pPr>
        <w:rPr>
          <w:rFonts w:asciiTheme="minorHAnsi" w:hAnsiTheme="minorHAnsi" w:cstheme="minorHAnsi"/>
        </w:rPr>
      </w:pPr>
    </w:p>
    <w:p w14:paraId="03DDFCD7" w14:textId="1DDFAEA7" w:rsidR="00DB3658" w:rsidRPr="00D5482F" w:rsidRDefault="00DB3658">
      <w:pPr>
        <w:rPr>
          <w:rFonts w:asciiTheme="minorHAnsi" w:hAnsiTheme="minorHAnsi" w:cstheme="minorHAnsi"/>
        </w:rPr>
      </w:pPr>
      <w:r w:rsidRPr="00D5482F">
        <w:rPr>
          <w:rFonts w:asciiTheme="minorHAnsi" w:hAnsiTheme="minorHAnsi" w:cstheme="minorHAnsi"/>
        </w:rPr>
        <w:t xml:space="preserve">Kirsten McNeill, </w:t>
      </w:r>
      <w:proofErr w:type="spellStart"/>
      <w:r w:rsidRPr="00D5482F">
        <w:rPr>
          <w:rFonts w:asciiTheme="minorHAnsi" w:hAnsiTheme="minorHAnsi" w:cstheme="minorHAnsi"/>
        </w:rPr>
        <w:t>R.</w:t>
      </w:r>
      <w:proofErr w:type="gramStart"/>
      <w:r w:rsidRPr="00D5482F">
        <w:rPr>
          <w:rFonts w:asciiTheme="minorHAnsi" w:hAnsiTheme="minorHAnsi" w:cstheme="minorHAnsi"/>
        </w:rPr>
        <w:t>P.Bio</w:t>
      </w:r>
      <w:proofErr w:type="spellEnd"/>
      <w:proofErr w:type="gramEnd"/>
    </w:p>
    <w:p w14:paraId="17D57C2A" w14:textId="09B173CA" w:rsidR="00AF7F7E" w:rsidRPr="00D5482F" w:rsidRDefault="00DB3658">
      <w:pPr>
        <w:rPr>
          <w:rFonts w:asciiTheme="minorHAnsi" w:hAnsiTheme="minorHAnsi" w:cstheme="minorHAnsi"/>
        </w:rPr>
      </w:pPr>
      <w:r w:rsidRPr="00D5482F">
        <w:rPr>
          <w:rFonts w:asciiTheme="minorHAnsi" w:hAnsiTheme="minorHAnsi" w:cstheme="minorHAnsi"/>
        </w:rPr>
        <w:t>Aquatic Stewardship Coordinator</w:t>
      </w:r>
    </w:p>
    <w:p w14:paraId="77B3CB65" w14:textId="3B9EC348" w:rsidR="00D5482F" w:rsidRPr="00D5482F" w:rsidRDefault="00D5482F">
      <w:pPr>
        <w:rPr>
          <w:rFonts w:asciiTheme="minorHAnsi" w:hAnsiTheme="minorHAnsi" w:cstheme="minorHAnsi"/>
        </w:rPr>
      </w:pPr>
      <w:r w:rsidRPr="00D5482F">
        <w:rPr>
          <w:rFonts w:asciiTheme="minorHAnsi" w:hAnsiTheme="minorHAnsi" w:cstheme="minorHAnsi"/>
        </w:rPr>
        <w:t>Ministry of Environment &amp; Climate Change Strategy.</w:t>
      </w:r>
    </w:p>
    <w:sectPr w:rsidR="00D5482F" w:rsidRPr="00D5482F" w:rsidSect="00E63810">
      <w:footerReference w:type="default" r:id="rId9"/>
      <w:headerReference w:type="first" r:id="rId10"/>
      <w:footerReference w:type="first" r:id="rId11"/>
      <w:pgSz w:w="12240" w:h="15840"/>
      <w:pgMar w:top="2552" w:right="1361" w:bottom="1701" w:left="158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3095A" w14:textId="77777777" w:rsidR="00A215F4" w:rsidRDefault="00A215F4" w:rsidP="00E63810">
      <w:r>
        <w:separator/>
      </w:r>
    </w:p>
  </w:endnote>
  <w:endnote w:type="continuationSeparator" w:id="0">
    <w:p w14:paraId="52C56C27" w14:textId="77777777" w:rsidR="00A215F4" w:rsidRDefault="00A215F4" w:rsidP="00E63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D2CDD" w14:textId="77777777" w:rsidR="00EE11BE" w:rsidRDefault="00EE11BE">
    <w:pPr>
      <w:pStyle w:val="Footer"/>
    </w:pPr>
  </w:p>
  <w:p w14:paraId="458EFF71" w14:textId="77777777" w:rsidR="00EE11BE" w:rsidRDefault="00EE11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08" w:type="dxa"/>
      <w:tblBorders>
        <w:top w:val="single" w:sz="6" w:space="0" w:color="auto"/>
      </w:tblBorders>
      <w:tblLayout w:type="fixed"/>
      <w:tblLook w:val="0000" w:firstRow="0" w:lastRow="0" w:firstColumn="0" w:lastColumn="0" w:noHBand="0" w:noVBand="0"/>
    </w:tblPr>
    <w:tblGrid>
      <w:gridCol w:w="2376"/>
      <w:gridCol w:w="2694"/>
      <w:gridCol w:w="2126"/>
      <w:gridCol w:w="2260"/>
      <w:gridCol w:w="252"/>
    </w:tblGrid>
    <w:tr w:rsidR="00EE11BE" w:rsidRPr="00CB6D83" w14:paraId="72EF33C8" w14:textId="77777777" w:rsidTr="008B7CBA">
      <w:trPr>
        <w:gridAfter w:val="1"/>
        <w:wAfter w:w="252" w:type="dxa"/>
        <w:cantSplit/>
      </w:trPr>
      <w:tc>
        <w:tcPr>
          <w:tcW w:w="9456" w:type="dxa"/>
          <w:gridSpan w:val="4"/>
          <w:tcBorders>
            <w:top w:val="nil"/>
            <w:bottom w:val="single" w:sz="4" w:space="0" w:color="auto"/>
          </w:tcBorders>
        </w:tcPr>
        <w:p w14:paraId="5FA5B3CA" w14:textId="77777777" w:rsidR="00EE11BE" w:rsidRPr="00CB6D83" w:rsidRDefault="00EE11BE" w:rsidP="00DB3658">
          <w:pPr>
            <w:framePr w:w="9360" w:h="1156" w:hRule="exact" w:wrap="notBeside" w:vAnchor="page" w:hAnchor="page" w:x="1501" w:y="14149" w:anchorLock="1"/>
            <w:spacing w:before="40" w:after="20"/>
            <w:jc w:val="center"/>
            <w:rPr>
              <w:rFonts w:ascii="Garamond" w:hAnsi="Garamond"/>
              <w:b/>
              <w:spacing w:val="15"/>
              <w:sz w:val="15"/>
            </w:rPr>
          </w:pPr>
        </w:p>
      </w:tc>
    </w:tr>
    <w:tr w:rsidR="00EE11BE" w:rsidRPr="00CB6D83" w14:paraId="697B5AAD" w14:textId="77777777" w:rsidTr="00220A78">
      <w:tc>
        <w:tcPr>
          <w:tcW w:w="2376" w:type="dxa"/>
        </w:tcPr>
        <w:p w14:paraId="5DA272F8" w14:textId="77777777" w:rsidR="00EE11BE" w:rsidRPr="00293865" w:rsidRDefault="009D6217" w:rsidP="00DB3658">
          <w:pPr>
            <w:framePr w:w="9360" w:h="1156" w:hRule="exact" w:wrap="notBeside" w:vAnchor="page" w:hAnchor="page" w:x="1501" w:y="14149" w:anchorLock="1"/>
            <w:spacing w:before="100"/>
            <w:ind w:left="-91"/>
            <w:rPr>
              <w:rFonts w:ascii="Garamond" w:hAnsi="Garamond"/>
              <w:b/>
              <w:sz w:val="18"/>
              <w:szCs w:val="18"/>
            </w:rPr>
          </w:pPr>
          <w:r>
            <w:rPr>
              <w:rFonts w:ascii="Garamond" w:hAnsi="Garamond"/>
              <w:b/>
              <w:sz w:val="18"/>
              <w:szCs w:val="18"/>
            </w:rPr>
            <w:t xml:space="preserve">Ministry of Environment and </w:t>
          </w:r>
          <w:r>
            <w:rPr>
              <w:rFonts w:ascii="Garamond" w:hAnsi="Garamond"/>
              <w:b/>
              <w:sz w:val="18"/>
              <w:szCs w:val="18"/>
            </w:rPr>
            <w:br/>
            <w:t xml:space="preserve">  Climate Change Strategy</w:t>
          </w:r>
        </w:p>
      </w:tc>
      <w:tc>
        <w:tcPr>
          <w:tcW w:w="2694" w:type="dxa"/>
        </w:tcPr>
        <w:p w14:paraId="3C2182EA" w14:textId="77777777" w:rsidR="00EE11BE" w:rsidRPr="00293865" w:rsidRDefault="00303368" w:rsidP="00DB3658">
          <w:pPr>
            <w:framePr w:w="9360" w:h="1156" w:hRule="exact" w:wrap="notBeside" w:vAnchor="page" w:hAnchor="page" w:x="1501" w:y="14149" w:anchorLock="1"/>
            <w:spacing w:before="100"/>
            <w:rPr>
              <w:rFonts w:ascii="Garamond" w:hAnsi="Garamond"/>
              <w:sz w:val="18"/>
              <w:szCs w:val="18"/>
            </w:rPr>
          </w:pPr>
          <w:r w:rsidRPr="00293865">
            <w:rPr>
              <w:rFonts w:ascii="Garamond" w:hAnsi="Garamond"/>
              <w:sz w:val="18"/>
              <w:szCs w:val="18"/>
            </w:rPr>
            <w:fldChar w:fldCharType="begin" w:fldLock="1"/>
          </w:r>
          <w:r w:rsidR="00EE11BE" w:rsidRPr="00293865">
            <w:rPr>
              <w:rFonts w:ascii="Garamond" w:hAnsi="Garamond"/>
              <w:sz w:val="18"/>
              <w:szCs w:val="18"/>
            </w:rPr>
            <w:instrText xml:space="preserve"> MERGEFIELD Branch </w:instrText>
          </w:r>
          <w:r w:rsidRPr="00293865">
            <w:rPr>
              <w:rFonts w:ascii="Garamond" w:hAnsi="Garamond"/>
              <w:sz w:val="18"/>
              <w:szCs w:val="18"/>
            </w:rPr>
            <w:fldChar w:fldCharType="separate"/>
          </w:r>
          <w:r w:rsidR="00020915" w:rsidRPr="00DE484F">
            <w:rPr>
              <w:rFonts w:ascii="Garamond" w:hAnsi="Garamond"/>
              <w:noProof/>
              <w:sz w:val="18"/>
              <w:szCs w:val="18"/>
            </w:rPr>
            <w:t>Knowledge Management Branch</w:t>
          </w:r>
          <w:r w:rsidRPr="00293865">
            <w:rPr>
              <w:rFonts w:ascii="Garamond" w:hAnsi="Garamond"/>
              <w:sz w:val="18"/>
              <w:szCs w:val="18"/>
            </w:rPr>
            <w:fldChar w:fldCharType="end"/>
          </w:r>
        </w:p>
        <w:p w14:paraId="6CA81748" w14:textId="77777777" w:rsidR="00533CB8" w:rsidRDefault="00303368" w:rsidP="00DB3658">
          <w:pPr>
            <w:framePr w:w="9360" w:h="1156" w:hRule="exact" w:wrap="notBeside" w:vAnchor="page" w:hAnchor="page" w:x="1501" w:y="14149" w:anchorLock="1"/>
            <w:spacing w:before="100"/>
            <w:rPr>
              <w:rFonts w:ascii="Garamond" w:hAnsi="Garamond"/>
              <w:noProof/>
              <w:sz w:val="18"/>
              <w:szCs w:val="18"/>
            </w:rPr>
          </w:pPr>
          <w:r w:rsidRPr="00293865">
            <w:rPr>
              <w:rFonts w:ascii="Garamond" w:hAnsi="Garamond"/>
              <w:sz w:val="18"/>
              <w:szCs w:val="18"/>
            </w:rPr>
            <w:fldChar w:fldCharType="begin" w:fldLock="1"/>
          </w:r>
          <w:r w:rsidR="00EE11BE" w:rsidRPr="00293865">
            <w:rPr>
              <w:rFonts w:ascii="Garamond" w:hAnsi="Garamond"/>
              <w:sz w:val="18"/>
              <w:szCs w:val="18"/>
            </w:rPr>
            <w:instrText xml:space="preserve"> MERGEFIELD Division </w:instrText>
          </w:r>
          <w:r w:rsidRPr="00293865">
            <w:rPr>
              <w:rFonts w:ascii="Garamond" w:hAnsi="Garamond"/>
              <w:sz w:val="18"/>
              <w:szCs w:val="18"/>
            </w:rPr>
            <w:fldChar w:fldCharType="separate"/>
          </w:r>
          <w:r w:rsidR="00020915" w:rsidRPr="00DE484F">
            <w:rPr>
              <w:rFonts w:ascii="Garamond" w:hAnsi="Garamond"/>
              <w:noProof/>
              <w:sz w:val="18"/>
              <w:szCs w:val="18"/>
            </w:rPr>
            <w:t xml:space="preserve">Environmental Sustainability </w:t>
          </w:r>
        </w:p>
        <w:p w14:paraId="079221EA" w14:textId="6E521DB5" w:rsidR="00EE11BE" w:rsidRPr="00293865" w:rsidRDefault="000838D3" w:rsidP="00DB3658">
          <w:pPr>
            <w:framePr w:w="9360" w:h="1156" w:hRule="exact" w:wrap="notBeside" w:vAnchor="page" w:hAnchor="page" w:x="1501" w:y="14149" w:anchorLock="1"/>
            <w:rPr>
              <w:rFonts w:ascii="Garamond" w:hAnsi="Garamond"/>
              <w:sz w:val="18"/>
              <w:szCs w:val="18"/>
            </w:rPr>
          </w:pPr>
          <w:r>
            <w:rPr>
              <w:rFonts w:ascii="Garamond" w:hAnsi="Garamond"/>
              <w:noProof/>
              <w:sz w:val="18"/>
              <w:szCs w:val="18"/>
            </w:rPr>
            <w:t xml:space="preserve">  </w:t>
          </w:r>
          <w:r w:rsidR="00533CB8">
            <w:rPr>
              <w:rFonts w:ascii="Garamond" w:hAnsi="Garamond"/>
              <w:noProof/>
              <w:sz w:val="18"/>
              <w:szCs w:val="18"/>
            </w:rPr>
            <w:t xml:space="preserve"> </w:t>
          </w:r>
          <w:r w:rsidR="00020915" w:rsidRPr="00DE484F">
            <w:rPr>
              <w:rFonts w:ascii="Garamond" w:hAnsi="Garamond"/>
              <w:noProof/>
              <w:sz w:val="18"/>
              <w:szCs w:val="18"/>
            </w:rPr>
            <w:t>Division</w:t>
          </w:r>
          <w:r w:rsidR="00303368" w:rsidRPr="00293865">
            <w:rPr>
              <w:rFonts w:ascii="Garamond" w:hAnsi="Garamond"/>
              <w:sz w:val="18"/>
              <w:szCs w:val="18"/>
            </w:rPr>
            <w:fldChar w:fldCharType="end"/>
          </w:r>
          <w:r w:rsidR="00EE11BE" w:rsidRPr="00293865">
            <w:rPr>
              <w:rFonts w:ascii="Garamond" w:hAnsi="Garamond"/>
              <w:sz w:val="18"/>
              <w:szCs w:val="18"/>
            </w:rPr>
            <w:br/>
          </w:r>
        </w:p>
      </w:tc>
      <w:tc>
        <w:tcPr>
          <w:tcW w:w="2126" w:type="dxa"/>
        </w:tcPr>
        <w:p w14:paraId="1A9BD6F7" w14:textId="74C4C662" w:rsidR="00EE11BE" w:rsidRDefault="00EE11BE" w:rsidP="00DB3658">
          <w:pPr>
            <w:framePr w:w="9360" w:h="1156" w:hRule="exact" w:wrap="notBeside" w:vAnchor="page" w:hAnchor="page" w:x="1501" w:y="14149" w:anchorLock="1"/>
            <w:spacing w:before="100"/>
            <w:rPr>
              <w:rFonts w:ascii="Garamond" w:hAnsi="Garamond"/>
              <w:sz w:val="18"/>
              <w:szCs w:val="18"/>
            </w:rPr>
          </w:pPr>
          <w:r w:rsidRPr="00293865">
            <w:rPr>
              <w:rFonts w:ascii="Garamond" w:hAnsi="Garamond"/>
              <w:sz w:val="18"/>
              <w:szCs w:val="18"/>
            </w:rPr>
            <w:t>Mailing Address</w:t>
          </w:r>
          <w:r w:rsidR="00DB3658">
            <w:rPr>
              <w:rFonts w:ascii="Garamond" w:hAnsi="Garamond"/>
              <w:sz w:val="18"/>
              <w:szCs w:val="18"/>
            </w:rPr>
            <w:t>:</w:t>
          </w:r>
        </w:p>
        <w:p w14:paraId="3BFB87DA" w14:textId="27BC4D2C" w:rsidR="00DB3658" w:rsidRPr="00DB3658" w:rsidRDefault="00DB3658" w:rsidP="00DB3658">
          <w:pPr>
            <w:framePr w:w="9360" w:h="1156" w:hRule="exact" w:wrap="notBeside" w:vAnchor="page" w:hAnchor="page" w:x="1501" w:y="14149" w:anchorLock="1"/>
            <w:spacing w:before="100"/>
            <w:rPr>
              <w:rFonts w:ascii="Garamond" w:hAnsi="Garamond"/>
              <w:sz w:val="16"/>
              <w:szCs w:val="16"/>
            </w:rPr>
          </w:pPr>
          <w:r w:rsidRPr="00DB3658">
            <w:rPr>
              <w:rFonts w:ascii="Garamond" w:hAnsi="Garamond"/>
              <w:sz w:val="16"/>
              <w:szCs w:val="16"/>
            </w:rPr>
            <w:t>1011-4</w:t>
          </w:r>
          <w:r w:rsidRPr="00DB3658">
            <w:rPr>
              <w:rFonts w:ascii="Garamond" w:hAnsi="Garamond"/>
              <w:sz w:val="16"/>
              <w:szCs w:val="16"/>
              <w:vertAlign w:val="superscript"/>
            </w:rPr>
            <w:t>th</w:t>
          </w:r>
          <w:r w:rsidRPr="00DB3658">
            <w:rPr>
              <w:rFonts w:ascii="Garamond" w:hAnsi="Garamond"/>
              <w:sz w:val="16"/>
              <w:szCs w:val="16"/>
            </w:rPr>
            <w:t xml:space="preserve"> Ave, Suite 325</w:t>
          </w:r>
        </w:p>
        <w:p w14:paraId="67927009" w14:textId="24ECB761" w:rsidR="00EE11BE" w:rsidRDefault="00DB3658" w:rsidP="00DB3658">
          <w:pPr>
            <w:framePr w:w="9360" w:h="1156" w:hRule="exact" w:wrap="notBeside" w:vAnchor="page" w:hAnchor="page" w:x="1501" w:y="14149" w:anchorLock="1"/>
            <w:rPr>
              <w:rFonts w:ascii="Garamond" w:hAnsi="Garamond"/>
              <w:sz w:val="16"/>
              <w:szCs w:val="16"/>
            </w:rPr>
          </w:pPr>
          <w:r>
            <w:rPr>
              <w:rFonts w:ascii="Garamond" w:hAnsi="Garamond"/>
              <w:sz w:val="16"/>
              <w:szCs w:val="16"/>
            </w:rPr>
            <w:t xml:space="preserve">Prince George, BC </w:t>
          </w:r>
        </w:p>
        <w:p w14:paraId="2843C9D9" w14:textId="2C812FCF" w:rsidR="00DB3658" w:rsidRPr="00293865" w:rsidRDefault="00DB3658" w:rsidP="00DB3658">
          <w:pPr>
            <w:framePr w:w="9360" w:h="1156" w:hRule="exact" w:wrap="notBeside" w:vAnchor="page" w:hAnchor="page" w:x="1501" w:y="14149" w:anchorLock="1"/>
            <w:rPr>
              <w:rFonts w:ascii="Garamond" w:hAnsi="Garamond"/>
              <w:sz w:val="18"/>
              <w:szCs w:val="18"/>
            </w:rPr>
          </w:pPr>
          <w:r>
            <w:rPr>
              <w:rFonts w:ascii="Garamond" w:hAnsi="Garamond"/>
              <w:sz w:val="16"/>
              <w:szCs w:val="16"/>
            </w:rPr>
            <w:t>V2L 3H9</w:t>
          </w:r>
        </w:p>
        <w:p w14:paraId="77E0ECD9" w14:textId="77777777" w:rsidR="00EE11BE" w:rsidRPr="00293865" w:rsidRDefault="00EE11BE" w:rsidP="00DB3658">
          <w:pPr>
            <w:framePr w:w="9360" w:h="1156" w:hRule="exact" w:wrap="notBeside" w:vAnchor="page" w:hAnchor="page" w:x="1501" w:y="14149" w:anchorLock="1"/>
            <w:rPr>
              <w:rFonts w:ascii="Garamond" w:hAnsi="Garamond"/>
              <w:sz w:val="18"/>
              <w:szCs w:val="18"/>
            </w:rPr>
          </w:pPr>
        </w:p>
      </w:tc>
      <w:tc>
        <w:tcPr>
          <w:tcW w:w="2512" w:type="dxa"/>
          <w:gridSpan w:val="2"/>
        </w:tcPr>
        <w:p w14:paraId="0AEB2A09" w14:textId="171BC4BC" w:rsidR="00EE11BE" w:rsidRPr="00DB3658" w:rsidRDefault="00BF1CBE" w:rsidP="00DB3658">
          <w:pPr>
            <w:framePr w:w="9360" w:h="1156" w:hRule="exact" w:wrap="notBeside" w:vAnchor="page" w:hAnchor="page" w:x="1501" w:y="14149" w:anchorLock="1"/>
            <w:spacing w:before="100"/>
            <w:rPr>
              <w:rFonts w:ascii="Garamond" w:hAnsi="Garamond"/>
              <w:sz w:val="16"/>
              <w:szCs w:val="16"/>
            </w:rPr>
          </w:pPr>
          <w:r w:rsidRPr="00FC0FC3">
            <w:rPr>
              <w:rFonts w:ascii="Garamond" w:hAnsi="Garamond"/>
              <w:sz w:val="16"/>
              <w:szCs w:val="16"/>
            </w:rPr>
            <w:t>Email:</w:t>
          </w:r>
          <w:r>
            <w:rPr>
              <w:rFonts w:ascii="Garamond" w:hAnsi="Garamond"/>
              <w:sz w:val="18"/>
              <w:szCs w:val="18"/>
            </w:rPr>
            <w:t xml:space="preserve">    </w:t>
          </w:r>
          <w:r w:rsidR="00220A78">
            <w:rPr>
              <w:rFonts w:ascii="Garamond" w:hAnsi="Garamond"/>
              <w:sz w:val="18"/>
              <w:szCs w:val="18"/>
            </w:rPr>
            <w:t xml:space="preserve">   </w:t>
          </w:r>
          <w:hyperlink r:id="rId1" w:history="1">
            <w:r w:rsidR="00DB3658" w:rsidRPr="00C62F57">
              <w:rPr>
                <w:rStyle w:val="Hyperlink"/>
                <w:rFonts w:ascii="Garamond" w:hAnsi="Garamond"/>
                <w:sz w:val="16"/>
                <w:szCs w:val="16"/>
              </w:rPr>
              <w:t>volunteerlakes@gov.bc.ca</w:t>
            </w:r>
          </w:hyperlink>
          <w:r w:rsidR="00DB3658">
            <w:rPr>
              <w:rFonts w:ascii="Garamond" w:hAnsi="Garamond"/>
              <w:sz w:val="16"/>
              <w:szCs w:val="16"/>
            </w:rPr>
            <w:t xml:space="preserve"> </w:t>
          </w:r>
        </w:p>
        <w:p w14:paraId="201D70D3" w14:textId="403CDAFA" w:rsidR="00DB3658" w:rsidRPr="00FC0FC3" w:rsidRDefault="00EE11BE" w:rsidP="00DB3658">
          <w:pPr>
            <w:framePr w:w="9360" w:h="1156" w:hRule="exact" w:wrap="notBeside" w:vAnchor="page" w:hAnchor="page" w:x="1501" w:y="14149" w:anchorLock="1"/>
            <w:tabs>
              <w:tab w:val="left" w:pos="432"/>
              <w:tab w:val="left" w:pos="792"/>
            </w:tabs>
            <w:spacing w:before="60"/>
            <w:rPr>
              <w:rFonts w:ascii="Garamond" w:hAnsi="Garamond"/>
              <w:sz w:val="16"/>
              <w:szCs w:val="16"/>
            </w:rPr>
          </w:pPr>
          <w:r w:rsidRPr="00FC0FC3">
            <w:rPr>
              <w:rFonts w:ascii="Garamond" w:hAnsi="Garamond"/>
              <w:sz w:val="16"/>
              <w:szCs w:val="16"/>
            </w:rPr>
            <w:t xml:space="preserve">Website: </w:t>
          </w:r>
          <w:r w:rsidR="00220A78" w:rsidRPr="00FC0FC3">
            <w:rPr>
              <w:rFonts w:ascii="Garamond" w:hAnsi="Garamond"/>
              <w:sz w:val="16"/>
              <w:szCs w:val="16"/>
            </w:rPr>
            <w:t xml:space="preserve">   </w:t>
          </w:r>
        </w:p>
        <w:p w14:paraId="79A979D1" w14:textId="23030DFB" w:rsidR="00DB3658" w:rsidRDefault="00A215F4" w:rsidP="00DB3658">
          <w:pPr>
            <w:framePr w:w="9360" w:h="1156" w:hRule="exact" w:wrap="notBeside" w:vAnchor="page" w:hAnchor="page" w:x="1501" w:y="14149" w:anchorLock="1"/>
            <w:tabs>
              <w:tab w:val="left" w:pos="432"/>
              <w:tab w:val="left" w:pos="792"/>
            </w:tabs>
            <w:spacing w:before="60"/>
            <w:rPr>
              <w:rFonts w:ascii="Garamond" w:hAnsi="Garamond"/>
              <w:sz w:val="16"/>
              <w:szCs w:val="16"/>
            </w:rPr>
          </w:pPr>
          <w:hyperlink r:id="rId2" w:history="1">
            <w:r w:rsidR="00DB3658" w:rsidRPr="00C62F57">
              <w:rPr>
                <w:rStyle w:val="Hyperlink"/>
                <w:rFonts w:ascii="Garamond" w:hAnsi="Garamond"/>
                <w:sz w:val="16"/>
                <w:szCs w:val="16"/>
              </w:rPr>
              <w:t>www.gov.bc.ca/lake-monitoring</w:t>
            </w:r>
          </w:hyperlink>
        </w:p>
        <w:p w14:paraId="5949BB31" w14:textId="77777777" w:rsidR="00DB3658" w:rsidRPr="00DB3658" w:rsidRDefault="00DB3658" w:rsidP="00DB3658">
          <w:pPr>
            <w:framePr w:w="9360" w:h="1156" w:hRule="exact" w:wrap="notBeside" w:vAnchor="page" w:hAnchor="page" w:x="1501" w:y="14149" w:anchorLock="1"/>
            <w:tabs>
              <w:tab w:val="left" w:pos="432"/>
              <w:tab w:val="left" w:pos="792"/>
            </w:tabs>
            <w:spacing w:before="60"/>
            <w:rPr>
              <w:rStyle w:val="Hyperlink"/>
              <w:rFonts w:ascii="Garamond" w:hAnsi="Garamond"/>
              <w:color w:val="auto"/>
              <w:sz w:val="16"/>
              <w:szCs w:val="16"/>
              <w:u w:val="none"/>
            </w:rPr>
          </w:pPr>
        </w:p>
        <w:p w14:paraId="454CBF06" w14:textId="77777777" w:rsidR="00DB3658" w:rsidRPr="00293865" w:rsidRDefault="00DB3658" w:rsidP="00DB3658">
          <w:pPr>
            <w:framePr w:w="9360" w:h="1156" w:hRule="exact" w:wrap="notBeside" w:vAnchor="page" w:hAnchor="page" w:x="1501" w:y="14149" w:anchorLock="1"/>
            <w:tabs>
              <w:tab w:val="left" w:pos="432"/>
              <w:tab w:val="left" w:pos="792"/>
            </w:tabs>
            <w:spacing w:before="60"/>
            <w:rPr>
              <w:rFonts w:ascii="Garamond" w:hAnsi="Garamond"/>
              <w:sz w:val="18"/>
              <w:szCs w:val="18"/>
            </w:rPr>
          </w:pPr>
        </w:p>
        <w:p w14:paraId="0BD44583" w14:textId="77777777" w:rsidR="00EE11BE" w:rsidRPr="00293865" w:rsidRDefault="00EE11BE" w:rsidP="00DB3658">
          <w:pPr>
            <w:framePr w:w="9360" w:h="1156" w:hRule="exact" w:wrap="notBeside" w:vAnchor="page" w:hAnchor="page" w:x="1501" w:y="14149" w:anchorLock="1"/>
            <w:tabs>
              <w:tab w:val="left" w:pos="432"/>
              <w:tab w:val="left" w:pos="792"/>
            </w:tabs>
            <w:rPr>
              <w:rFonts w:ascii="Garamond" w:hAnsi="Garamond"/>
              <w:sz w:val="18"/>
              <w:szCs w:val="18"/>
            </w:rPr>
          </w:pPr>
        </w:p>
      </w:tc>
    </w:tr>
    <w:tr w:rsidR="00EE11BE" w:rsidRPr="00CB6D83" w14:paraId="576434F6" w14:textId="77777777" w:rsidTr="00220A78">
      <w:tc>
        <w:tcPr>
          <w:tcW w:w="2376" w:type="dxa"/>
        </w:tcPr>
        <w:p w14:paraId="3C527F81" w14:textId="77777777" w:rsidR="00EE11BE" w:rsidRPr="00CB6D83" w:rsidRDefault="00EE11BE" w:rsidP="00DB3658">
          <w:pPr>
            <w:framePr w:w="9360" w:h="1156" w:hRule="exact" w:wrap="notBeside" w:vAnchor="page" w:hAnchor="page" w:x="1501" w:y="14149" w:anchorLock="1"/>
            <w:spacing w:before="100"/>
            <w:ind w:left="-91"/>
            <w:rPr>
              <w:rFonts w:ascii="Garamond" w:hAnsi="Garamond"/>
              <w:b/>
              <w:sz w:val="18"/>
              <w:szCs w:val="18"/>
            </w:rPr>
          </w:pPr>
        </w:p>
      </w:tc>
      <w:tc>
        <w:tcPr>
          <w:tcW w:w="2694" w:type="dxa"/>
        </w:tcPr>
        <w:p w14:paraId="43F25DD7" w14:textId="77777777" w:rsidR="00EE11BE" w:rsidRDefault="00EE11BE" w:rsidP="00DB3658">
          <w:pPr>
            <w:framePr w:w="9360" w:h="1156" w:hRule="exact" w:wrap="notBeside" w:vAnchor="page" w:hAnchor="page" w:x="1501" w:y="14149" w:anchorLock="1"/>
            <w:spacing w:before="100"/>
            <w:rPr>
              <w:rFonts w:ascii="Garamond" w:hAnsi="Garamond"/>
              <w:sz w:val="18"/>
              <w:szCs w:val="18"/>
            </w:rPr>
          </w:pPr>
        </w:p>
      </w:tc>
      <w:tc>
        <w:tcPr>
          <w:tcW w:w="2126" w:type="dxa"/>
        </w:tcPr>
        <w:p w14:paraId="4406E31D" w14:textId="77777777" w:rsidR="00EE11BE" w:rsidRDefault="00EE11BE" w:rsidP="00DB3658">
          <w:pPr>
            <w:framePr w:w="9360" w:h="1156" w:hRule="exact" w:wrap="notBeside" w:vAnchor="page" w:hAnchor="page" w:x="1501" w:y="14149" w:anchorLock="1"/>
            <w:spacing w:before="100"/>
            <w:rPr>
              <w:rFonts w:ascii="Garamond" w:hAnsi="Garamond"/>
              <w:sz w:val="18"/>
              <w:szCs w:val="18"/>
            </w:rPr>
          </w:pPr>
        </w:p>
      </w:tc>
      <w:tc>
        <w:tcPr>
          <w:tcW w:w="2512" w:type="dxa"/>
          <w:gridSpan w:val="2"/>
        </w:tcPr>
        <w:p w14:paraId="5743997D" w14:textId="77777777" w:rsidR="00EE11BE" w:rsidRPr="00CB6D83" w:rsidRDefault="00EE11BE" w:rsidP="00DB3658">
          <w:pPr>
            <w:framePr w:w="9360" w:h="1156" w:hRule="exact" w:wrap="notBeside" w:vAnchor="page" w:hAnchor="page" w:x="1501" w:y="14149" w:anchorLock="1"/>
            <w:spacing w:before="100"/>
            <w:rPr>
              <w:rFonts w:ascii="Garamond" w:hAnsi="Garamond"/>
              <w:sz w:val="18"/>
              <w:szCs w:val="18"/>
            </w:rPr>
          </w:pPr>
        </w:p>
      </w:tc>
    </w:tr>
  </w:tbl>
  <w:p w14:paraId="3A50B86E" w14:textId="77777777" w:rsidR="00EE11BE" w:rsidRPr="00CB6D83" w:rsidRDefault="00EE11BE" w:rsidP="00DB3658">
    <w:pPr>
      <w:framePr w:w="9360" w:h="1156" w:hRule="exact" w:wrap="notBeside" w:vAnchor="page" w:hAnchor="page" w:x="1501" w:y="14149" w:anchorLock="1"/>
      <w:rPr>
        <w:rFonts w:ascii="Garamond" w:hAnsi="Garamond"/>
        <w:sz w:val="16"/>
      </w:rPr>
    </w:pPr>
  </w:p>
  <w:p w14:paraId="45C01F7D" w14:textId="77777777" w:rsidR="00EE11BE" w:rsidRDefault="00EE11BE" w:rsidP="00DB3658">
    <w:pPr>
      <w:pStyle w:val="Footer"/>
    </w:pPr>
  </w:p>
  <w:p w14:paraId="7684DBD8" w14:textId="77777777" w:rsidR="00EE11BE" w:rsidRDefault="00EE11BE">
    <w:pPr>
      <w:pStyle w:val="Footer"/>
    </w:pPr>
  </w:p>
  <w:p w14:paraId="61F2DAB6" w14:textId="77777777" w:rsidR="00EE11BE" w:rsidRDefault="00EE11BE">
    <w:pPr>
      <w:pStyle w:val="Footer"/>
    </w:pPr>
  </w:p>
  <w:p w14:paraId="3CBD7207" w14:textId="77777777" w:rsidR="00EE11BE" w:rsidRDefault="00EE11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2D41A" w14:textId="77777777" w:rsidR="00A215F4" w:rsidRDefault="00A215F4" w:rsidP="00E63810">
      <w:r>
        <w:separator/>
      </w:r>
    </w:p>
  </w:footnote>
  <w:footnote w:type="continuationSeparator" w:id="0">
    <w:p w14:paraId="0A80E929" w14:textId="77777777" w:rsidR="00A215F4" w:rsidRDefault="00A215F4" w:rsidP="00E638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8C7C9" w14:textId="77777777" w:rsidR="00EE11BE" w:rsidRPr="00311BA1" w:rsidRDefault="00EE11BE" w:rsidP="00311BA1">
    <w:pPr>
      <w:pStyle w:val="Header"/>
      <w:jc w:val="center"/>
    </w:pPr>
    <w:r>
      <w:rPr>
        <w:noProof/>
        <w:lang w:eastAsia="en-CA"/>
      </w:rPr>
      <w:drawing>
        <wp:inline distT="0" distB="0" distL="0" distR="0" wp14:anchorId="7A6C542B" wp14:editId="28E5DCA6">
          <wp:extent cx="1153565" cy="1051200"/>
          <wp:effectExtent l="19050" t="0" r="8485" b="0"/>
          <wp:docPr id="3" name="Picture 2" descr="BCID_V_rgb_pos_1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ID_V_rgb_pos_1000.jpg"/>
                  <pic:cNvPicPr/>
                </pic:nvPicPr>
                <pic:blipFill>
                  <a:blip r:embed="rId1"/>
                  <a:stretch>
                    <a:fillRect/>
                  </a:stretch>
                </pic:blipFill>
                <pic:spPr>
                  <a:xfrm>
                    <a:off x="0" y="0"/>
                    <a:ext cx="1153565" cy="10512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810"/>
    <w:rsid w:val="00020915"/>
    <w:rsid w:val="000838D3"/>
    <w:rsid w:val="000D42D5"/>
    <w:rsid w:val="000F5A59"/>
    <w:rsid w:val="00111FD0"/>
    <w:rsid w:val="00122494"/>
    <w:rsid w:val="00131F50"/>
    <w:rsid w:val="001718A4"/>
    <w:rsid w:val="001C2F4F"/>
    <w:rsid w:val="00215F91"/>
    <w:rsid w:val="00220A78"/>
    <w:rsid w:val="002638E7"/>
    <w:rsid w:val="00290DE7"/>
    <w:rsid w:val="00293865"/>
    <w:rsid w:val="002A6A27"/>
    <w:rsid w:val="002B43BE"/>
    <w:rsid w:val="002F153D"/>
    <w:rsid w:val="00303368"/>
    <w:rsid w:val="003055A6"/>
    <w:rsid w:val="00311BA1"/>
    <w:rsid w:val="00353735"/>
    <w:rsid w:val="00355441"/>
    <w:rsid w:val="00397E7A"/>
    <w:rsid w:val="003E1AF4"/>
    <w:rsid w:val="003F0069"/>
    <w:rsid w:val="004035FA"/>
    <w:rsid w:val="004240C1"/>
    <w:rsid w:val="00434628"/>
    <w:rsid w:val="004408AB"/>
    <w:rsid w:val="004725CF"/>
    <w:rsid w:val="0049705E"/>
    <w:rsid w:val="005175B9"/>
    <w:rsid w:val="00533CB8"/>
    <w:rsid w:val="00534547"/>
    <w:rsid w:val="00576378"/>
    <w:rsid w:val="00603A86"/>
    <w:rsid w:val="00605E43"/>
    <w:rsid w:val="0064519C"/>
    <w:rsid w:val="00645837"/>
    <w:rsid w:val="00655299"/>
    <w:rsid w:val="006656CD"/>
    <w:rsid w:val="00697B92"/>
    <w:rsid w:val="00786001"/>
    <w:rsid w:val="007A35D5"/>
    <w:rsid w:val="007C22AC"/>
    <w:rsid w:val="007C5A2D"/>
    <w:rsid w:val="007D0465"/>
    <w:rsid w:val="007E2E92"/>
    <w:rsid w:val="007F121F"/>
    <w:rsid w:val="00805576"/>
    <w:rsid w:val="0083742E"/>
    <w:rsid w:val="00846D4A"/>
    <w:rsid w:val="008B7CBA"/>
    <w:rsid w:val="008C1B13"/>
    <w:rsid w:val="008D13E0"/>
    <w:rsid w:val="008E4882"/>
    <w:rsid w:val="008F1A00"/>
    <w:rsid w:val="0096508F"/>
    <w:rsid w:val="00967F98"/>
    <w:rsid w:val="0097194E"/>
    <w:rsid w:val="009A2282"/>
    <w:rsid w:val="009A6EDB"/>
    <w:rsid w:val="009C0356"/>
    <w:rsid w:val="009D6217"/>
    <w:rsid w:val="009F0C2A"/>
    <w:rsid w:val="00A02CC3"/>
    <w:rsid w:val="00A13EE3"/>
    <w:rsid w:val="00A215F4"/>
    <w:rsid w:val="00A2191B"/>
    <w:rsid w:val="00A26E2A"/>
    <w:rsid w:val="00A6254B"/>
    <w:rsid w:val="00A661B9"/>
    <w:rsid w:val="00A7178A"/>
    <w:rsid w:val="00A80020"/>
    <w:rsid w:val="00A9047D"/>
    <w:rsid w:val="00AC2F99"/>
    <w:rsid w:val="00AE4E84"/>
    <w:rsid w:val="00AF7F7E"/>
    <w:rsid w:val="00B85593"/>
    <w:rsid w:val="00BB2AD2"/>
    <w:rsid w:val="00BC534F"/>
    <w:rsid w:val="00BC5974"/>
    <w:rsid w:val="00BE688F"/>
    <w:rsid w:val="00BF1CBE"/>
    <w:rsid w:val="00BF42C6"/>
    <w:rsid w:val="00C0619F"/>
    <w:rsid w:val="00C16E58"/>
    <w:rsid w:val="00C21FDC"/>
    <w:rsid w:val="00C84BB6"/>
    <w:rsid w:val="00CA78C3"/>
    <w:rsid w:val="00D45FA9"/>
    <w:rsid w:val="00D50863"/>
    <w:rsid w:val="00D5482F"/>
    <w:rsid w:val="00D83086"/>
    <w:rsid w:val="00D96BF0"/>
    <w:rsid w:val="00DA6B8F"/>
    <w:rsid w:val="00DB3658"/>
    <w:rsid w:val="00DE4DDF"/>
    <w:rsid w:val="00E02CA4"/>
    <w:rsid w:val="00E1445A"/>
    <w:rsid w:val="00E27D43"/>
    <w:rsid w:val="00E3069A"/>
    <w:rsid w:val="00E41306"/>
    <w:rsid w:val="00E63810"/>
    <w:rsid w:val="00E64F95"/>
    <w:rsid w:val="00E82511"/>
    <w:rsid w:val="00EE11BE"/>
    <w:rsid w:val="00EF1A16"/>
    <w:rsid w:val="00F6062B"/>
    <w:rsid w:val="00F77935"/>
    <w:rsid w:val="00FC0FC3"/>
    <w:rsid w:val="00FC7A7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E43B27"/>
  <w15:docId w15:val="{38D8D603-C1E5-4F5A-87D5-58669C201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61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E82511"/>
    <w:pPr>
      <w:framePr w:w="7920" w:h="1980" w:hRule="exact" w:hSpace="180" w:wrap="auto" w:hAnchor="page" w:xAlign="center" w:yAlign="bottom"/>
      <w:ind w:left="2880"/>
    </w:pPr>
    <w:rPr>
      <w:rFonts w:eastAsiaTheme="majorEastAsia" w:cstheme="majorBidi"/>
      <w:caps/>
    </w:rPr>
  </w:style>
  <w:style w:type="paragraph" w:styleId="Header">
    <w:name w:val="header"/>
    <w:basedOn w:val="Normal"/>
    <w:link w:val="HeaderChar"/>
    <w:uiPriority w:val="99"/>
    <w:unhideWhenUsed/>
    <w:rsid w:val="00E63810"/>
    <w:pPr>
      <w:tabs>
        <w:tab w:val="center" w:pos="4680"/>
        <w:tab w:val="right" w:pos="9360"/>
      </w:tabs>
    </w:pPr>
  </w:style>
  <w:style w:type="character" w:customStyle="1" w:styleId="HeaderChar">
    <w:name w:val="Header Char"/>
    <w:basedOn w:val="DefaultParagraphFont"/>
    <w:link w:val="Header"/>
    <w:uiPriority w:val="99"/>
    <w:rsid w:val="00E63810"/>
  </w:style>
  <w:style w:type="paragraph" w:styleId="Footer">
    <w:name w:val="footer"/>
    <w:basedOn w:val="Normal"/>
    <w:link w:val="FooterChar"/>
    <w:uiPriority w:val="99"/>
    <w:unhideWhenUsed/>
    <w:rsid w:val="00E63810"/>
    <w:pPr>
      <w:tabs>
        <w:tab w:val="center" w:pos="4680"/>
        <w:tab w:val="right" w:pos="9360"/>
      </w:tabs>
    </w:pPr>
  </w:style>
  <w:style w:type="character" w:customStyle="1" w:styleId="FooterChar">
    <w:name w:val="Footer Char"/>
    <w:basedOn w:val="DefaultParagraphFont"/>
    <w:link w:val="Footer"/>
    <w:uiPriority w:val="99"/>
    <w:rsid w:val="00E63810"/>
  </w:style>
  <w:style w:type="paragraph" w:styleId="BalloonText">
    <w:name w:val="Balloon Text"/>
    <w:basedOn w:val="Normal"/>
    <w:link w:val="BalloonTextChar"/>
    <w:uiPriority w:val="99"/>
    <w:semiHidden/>
    <w:unhideWhenUsed/>
    <w:rsid w:val="00E63810"/>
    <w:rPr>
      <w:rFonts w:ascii="Tahoma" w:hAnsi="Tahoma" w:cs="Tahoma"/>
      <w:sz w:val="16"/>
      <w:szCs w:val="16"/>
    </w:rPr>
  </w:style>
  <w:style w:type="character" w:customStyle="1" w:styleId="BalloonTextChar">
    <w:name w:val="Balloon Text Char"/>
    <w:basedOn w:val="DefaultParagraphFont"/>
    <w:link w:val="BalloonText"/>
    <w:uiPriority w:val="99"/>
    <w:semiHidden/>
    <w:rsid w:val="00E63810"/>
    <w:rPr>
      <w:rFonts w:ascii="Tahoma" w:hAnsi="Tahoma" w:cs="Tahoma"/>
      <w:sz w:val="16"/>
      <w:szCs w:val="16"/>
    </w:rPr>
  </w:style>
  <w:style w:type="character" w:styleId="Hyperlink">
    <w:name w:val="Hyperlink"/>
    <w:basedOn w:val="DefaultParagraphFont"/>
    <w:rsid w:val="00E63810"/>
    <w:rPr>
      <w:color w:val="0000FF"/>
      <w:u w:val="single"/>
    </w:rPr>
  </w:style>
  <w:style w:type="character" w:styleId="FollowedHyperlink">
    <w:name w:val="FollowedHyperlink"/>
    <w:basedOn w:val="DefaultParagraphFont"/>
    <w:uiPriority w:val="99"/>
    <w:semiHidden/>
    <w:unhideWhenUsed/>
    <w:rsid w:val="00E63810"/>
    <w:rPr>
      <w:color w:val="800080" w:themeColor="followedHyperlink"/>
      <w:u w:val="single"/>
    </w:rPr>
  </w:style>
  <w:style w:type="character" w:styleId="UnresolvedMention">
    <w:name w:val="Unresolved Mention"/>
    <w:basedOn w:val="DefaultParagraphFont"/>
    <w:uiPriority w:val="99"/>
    <w:semiHidden/>
    <w:unhideWhenUsed/>
    <w:rsid w:val="00BF1C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849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clss.org/document-librar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gov.bc.ca/lake-monitoring" TargetMode="External"/><Relationship Id="rId1" Type="http://schemas.openxmlformats.org/officeDocument/2006/relationships/hyperlink" Target="mailto:volunteerlakes@gov.bc.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2E8FD-0B9F-D64E-B751-F63957BD9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Province of British Columbia</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Beitz</dc:creator>
  <cp:lastModifiedBy>Neil Bousquet</cp:lastModifiedBy>
  <cp:revision>2</cp:revision>
  <cp:lastPrinted>2011-06-23T23:17:00Z</cp:lastPrinted>
  <dcterms:created xsi:type="dcterms:W3CDTF">2022-03-19T22:02:00Z</dcterms:created>
  <dcterms:modified xsi:type="dcterms:W3CDTF">2022-03-19T22:02:00Z</dcterms:modified>
</cp:coreProperties>
</file>